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D88" w:rsidRPr="00DC23A6" w:rsidRDefault="00807D88" w:rsidP="00807D88">
      <w:pPr>
        <w:pBdr>
          <w:bottom w:val="single" w:sz="4" w:space="1" w:color="auto"/>
        </w:pBdr>
        <w:jc w:val="center"/>
        <w:rPr>
          <w:b/>
        </w:rPr>
      </w:pPr>
      <w:r w:rsidRPr="00CD2D93">
        <w:rPr>
          <w:b/>
        </w:rPr>
        <w:t>АДМИНИСТРАЦИЯ ДУБРОВСКОГО СЕЛЬСКОГО ПОСЕЛЕНИЯ</w:t>
      </w:r>
    </w:p>
    <w:p w:rsidR="00807D88" w:rsidRPr="00DC23A6" w:rsidRDefault="00807D88" w:rsidP="00807D88">
      <w:pPr>
        <w:pBdr>
          <w:bottom w:val="single" w:sz="4" w:space="1" w:color="auto"/>
        </w:pBdr>
        <w:jc w:val="center"/>
        <w:rPr>
          <w:b/>
        </w:rPr>
      </w:pPr>
      <w:r w:rsidRPr="00DC23A6">
        <w:rPr>
          <w:b/>
        </w:rPr>
        <w:t>ПОСТАНОВЛЕНИЕ</w:t>
      </w:r>
    </w:p>
    <w:p w:rsidR="00807D88" w:rsidRPr="00DC23A6" w:rsidRDefault="00807D88" w:rsidP="00807D88">
      <w:pPr>
        <w:jc w:val="center"/>
      </w:pPr>
    </w:p>
    <w:p w:rsidR="00807D88" w:rsidRPr="00DC23A6" w:rsidRDefault="00807D88" w:rsidP="00807D88">
      <w:pPr>
        <w:autoSpaceDE w:val="0"/>
        <w:autoSpaceDN w:val="0"/>
        <w:adjustRightInd w:val="0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 xml:space="preserve">от </w:t>
      </w:r>
      <w:r w:rsidR="00FB07B5">
        <w:rPr>
          <w:rFonts w:eastAsia="Calibri"/>
          <w:bCs/>
          <w:sz w:val="26"/>
          <w:szCs w:val="26"/>
          <w:lang w:eastAsia="en-US"/>
        </w:rPr>
        <w:t>21.07</w:t>
      </w:r>
      <w:r>
        <w:rPr>
          <w:rFonts w:eastAsia="Calibri"/>
          <w:bCs/>
          <w:sz w:val="26"/>
          <w:szCs w:val="26"/>
          <w:lang w:eastAsia="en-US"/>
        </w:rPr>
        <w:t>.2020 г. №</w:t>
      </w:r>
      <w:r w:rsidR="00FB07B5">
        <w:rPr>
          <w:rFonts w:eastAsia="Calibri"/>
          <w:bCs/>
          <w:sz w:val="26"/>
          <w:szCs w:val="26"/>
          <w:lang w:eastAsia="en-US"/>
        </w:rPr>
        <w:t xml:space="preserve"> 32</w:t>
      </w:r>
    </w:p>
    <w:p w:rsidR="00807D88" w:rsidRDefault="00807D88" w:rsidP="00807D88"/>
    <w:tbl>
      <w:tblPr>
        <w:tblW w:w="5495" w:type="dxa"/>
        <w:tblLook w:val="01E0"/>
      </w:tblPr>
      <w:tblGrid>
        <w:gridCol w:w="5495"/>
      </w:tblGrid>
      <w:tr w:rsidR="00807D88" w:rsidTr="007A7019">
        <w:trPr>
          <w:trHeight w:val="454"/>
        </w:trPr>
        <w:tc>
          <w:tcPr>
            <w:tcW w:w="5495" w:type="dxa"/>
            <w:vAlign w:val="center"/>
          </w:tcPr>
          <w:p w:rsidR="00807D88" w:rsidRPr="0048104E" w:rsidRDefault="00807D88" w:rsidP="007A7019">
            <w:pPr>
              <w:rPr>
                <w:highlight w:val="yellow"/>
              </w:rPr>
            </w:pPr>
          </w:p>
          <w:p w:rsidR="00807D88" w:rsidRPr="00844DD3" w:rsidRDefault="00807D88" w:rsidP="007A7019">
            <w:pPr>
              <w:autoSpaceDE w:val="0"/>
              <w:autoSpaceDN w:val="0"/>
              <w:adjustRightInd w:val="0"/>
              <w:ind w:left="-108"/>
            </w:pPr>
            <w:r w:rsidRPr="00D77F78">
              <w:t xml:space="preserve">Об утверждении </w:t>
            </w:r>
            <w:r>
              <w:t>муниципальной</w:t>
            </w:r>
            <w:r w:rsidRPr="00D77F78">
              <w:t xml:space="preserve"> </w:t>
            </w:r>
            <w:r>
              <w:t>под</w:t>
            </w:r>
            <w:r w:rsidRPr="00D77F78">
              <w:t>программы</w:t>
            </w:r>
            <w:r>
              <w:t xml:space="preserve"> «Развитие и сохранение культуры в Дубровском сельском поселении»</w:t>
            </w:r>
          </w:p>
        </w:tc>
      </w:tr>
    </w:tbl>
    <w:p w:rsidR="00807D88" w:rsidRDefault="00807D88" w:rsidP="00807D88">
      <w:pPr>
        <w:autoSpaceDE w:val="0"/>
        <w:autoSpaceDN w:val="0"/>
        <w:adjustRightInd w:val="0"/>
        <w:ind w:firstLine="709"/>
        <w:jc w:val="both"/>
      </w:pPr>
    </w:p>
    <w:p w:rsidR="00807D88" w:rsidRDefault="00807D88" w:rsidP="00807D88">
      <w:pPr>
        <w:autoSpaceDE w:val="0"/>
        <w:autoSpaceDN w:val="0"/>
        <w:adjustRightInd w:val="0"/>
        <w:ind w:firstLine="709"/>
        <w:jc w:val="both"/>
      </w:pPr>
      <w:proofErr w:type="gramStart"/>
      <w:r>
        <w:t xml:space="preserve">В соответствии с Федеральным законом от 06.10.2003 г. № 13 «Об общих принципах местного самоуправления в Российской Федерации», </w:t>
      </w:r>
      <w:r w:rsidRPr="0003306F">
        <w:t>распоряжением Правительства Российской Федерации от 29.02.2016</w:t>
      </w:r>
      <w:r>
        <w:t xml:space="preserve"> </w:t>
      </w:r>
      <w:r w:rsidRPr="0003306F">
        <w:t>г. №</w:t>
      </w:r>
      <w:r>
        <w:t xml:space="preserve"> </w:t>
      </w:r>
      <w:r w:rsidRPr="0003306F">
        <w:t>326-р «Об утверждении Стратегии государственной культурной политики на период до 2030 года»</w:t>
      </w:r>
      <w:r>
        <w:t>, письмом Министерства культуры Челябинской области от 28.05.2020 г. № 1401/2633 пункт 4 «Д» перечня поручений  президента Российской Федерации</w:t>
      </w:r>
      <w:r w:rsidR="007B597B">
        <w:t>,</w:t>
      </w:r>
      <w:r>
        <w:t xml:space="preserve"> поручено предусмотреть  в муниципальных программах развития</w:t>
      </w:r>
      <w:proofErr w:type="gramEnd"/>
      <w:r>
        <w:t xml:space="preserve"> учреждений культуры поддержку</w:t>
      </w:r>
      <w:r w:rsidR="007B597B">
        <w:t xml:space="preserve"> добровольческих (волонтерских) и некоммерческих организаций в целях стимулирования их работы, в том числе по реализации </w:t>
      </w:r>
      <w:proofErr w:type="spellStart"/>
      <w:r w:rsidR="007B597B">
        <w:t>социокультурных</w:t>
      </w:r>
      <w:proofErr w:type="spellEnd"/>
      <w:r w:rsidR="007B597B">
        <w:t xml:space="preserve"> проектов, в сельской местности</w:t>
      </w:r>
      <w:r>
        <w:t>.</w:t>
      </w:r>
    </w:p>
    <w:p w:rsidR="00807D88" w:rsidRDefault="00807D88" w:rsidP="00807D88">
      <w:pPr>
        <w:autoSpaceDE w:val="0"/>
        <w:autoSpaceDN w:val="0"/>
        <w:adjustRightInd w:val="0"/>
        <w:ind w:firstLine="709"/>
        <w:jc w:val="both"/>
      </w:pPr>
    </w:p>
    <w:p w:rsidR="00807D88" w:rsidRDefault="00807D88" w:rsidP="00807D88">
      <w:pPr>
        <w:autoSpaceDE w:val="0"/>
        <w:autoSpaceDN w:val="0"/>
        <w:adjustRightInd w:val="0"/>
        <w:ind w:firstLine="709"/>
        <w:jc w:val="both"/>
      </w:pPr>
      <w:r>
        <w:t>ПОСТАНОВЛЯЮ:</w:t>
      </w:r>
    </w:p>
    <w:p w:rsidR="00807D88" w:rsidRDefault="00807D88" w:rsidP="00807D88">
      <w:pPr>
        <w:autoSpaceDE w:val="0"/>
        <w:autoSpaceDN w:val="0"/>
        <w:adjustRightInd w:val="0"/>
        <w:jc w:val="both"/>
      </w:pPr>
    </w:p>
    <w:p w:rsidR="00807D88" w:rsidRDefault="00807D88" w:rsidP="00807D88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 w:rsidRPr="00072D75">
        <w:t>Утвердить</w:t>
      </w:r>
      <w:r>
        <w:t xml:space="preserve"> муниципальную </w:t>
      </w:r>
      <w:r w:rsidR="007B597B">
        <w:t>под</w:t>
      </w:r>
      <w:r>
        <w:t>п</w:t>
      </w:r>
      <w:r w:rsidRPr="00273310">
        <w:t>рограмм</w:t>
      </w:r>
      <w:r>
        <w:t>у</w:t>
      </w:r>
      <w:r w:rsidR="00D768C6">
        <w:t xml:space="preserve"> «Поддержка социально  ориентированных некоммерческих организаций в сфере культуры»  муниципальной программы  </w:t>
      </w:r>
      <w:r>
        <w:t xml:space="preserve"> «Развитие и сохранение культуры в Дубровском сельском поселении»</w:t>
      </w:r>
      <w:r w:rsidR="007B597B">
        <w:t xml:space="preserve">  (приложение 1).</w:t>
      </w:r>
    </w:p>
    <w:p w:rsidR="00807D88" w:rsidRPr="00072D75" w:rsidRDefault="00807D88" w:rsidP="00807D88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>
        <w:t xml:space="preserve">Настоящее </w:t>
      </w:r>
      <w:r w:rsidR="001F4FF0">
        <w:t xml:space="preserve"> </w:t>
      </w:r>
      <w:r>
        <w:t>постановление</w:t>
      </w:r>
      <w:r w:rsidR="001F4FF0">
        <w:t xml:space="preserve"> </w:t>
      </w:r>
      <w:r>
        <w:t xml:space="preserve"> вступает в силу с момента подписания</w:t>
      </w:r>
      <w:proofErr w:type="gramStart"/>
      <w:r>
        <w:t xml:space="preserve"> </w:t>
      </w:r>
      <w:r w:rsidR="00FB07B5">
        <w:t>.</w:t>
      </w:r>
      <w:proofErr w:type="gramEnd"/>
    </w:p>
    <w:p w:rsidR="00807D88" w:rsidRDefault="007B597B" w:rsidP="00807D88">
      <w:pPr>
        <w:autoSpaceDE w:val="0"/>
        <w:autoSpaceDN w:val="0"/>
        <w:adjustRightInd w:val="0"/>
        <w:ind w:firstLine="709"/>
        <w:jc w:val="both"/>
      </w:pPr>
      <w:r>
        <w:t>3</w:t>
      </w:r>
      <w:r w:rsidR="00807D88">
        <w:t xml:space="preserve">. </w:t>
      </w:r>
      <w:r>
        <w:t xml:space="preserve">   </w:t>
      </w:r>
      <w:r w:rsidR="00807D88">
        <w:t>Опубликовать настоящее постановление на официальном сайте администрации Дубровского сельского поселения.</w:t>
      </w:r>
    </w:p>
    <w:p w:rsidR="00807D88" w:rsidRPr="00072D75" w:rsidRDefault="007B597B" w:rsidP="00807D88">
      <w:pPr>
        <w:autoSpaceDE w:val="0"/>
        <w:autoSpaceDN w:val="0"/>
        <w:adjustRightInd w:val="0"/>
        <w:ind w:firstLine="709"/>
        <w:jc w:val="both"/>
      </w:pPr>
      <w:r>
        <w:t>4</w:t>
      </w:r>
      <w:r w:rsidR="00807D88">
        <w:t>.</w:t>
      </w:r>
      <w:r>
        <w:t xml:space="preserve">      </w:t>
      </w:r>
      <w:r w:rsidR="00807D88">
        <w:t xml:space="preserve"> </w:t>
      </w:r>
      <w:proofErr w:type="gramStart"/>
      <w:r w:rsidR="00807D88">
        <w:t>Контроль за</w:t>
      </w:r>
      <w:proofErr w:type="gramEnd"/>
      <w:r w:rsidR="00807D88">
        <w:t xml:space="preserve"> выполнением настоящего постановления оставляю за собой.</w:t>
      </w:r>
    </w:p>
    <w:p w:rsidR="00807D88" w:rsidRDefault="00807D88" w:rsidP="00807D88">
      <w:pPr>
        <w:autoSpaceDE w:val="0"/>
        <w:autoSpaceDN w:val="0"/>
        <w:adjustRightInd w:val="0"/>
        <w:spacing w:before="120"/>
        <w:ind w:firstLine="709"/>
        <w:jc w:val="both"/>
      </w:pPr>
    </w:p>
    <w:p w:rsidR="00807D88" w:rsidRDefault="00807D88" w:rsidP="00807D88">
      <w:pPr>
        <w:autoSpaceDE w:val="0"/>
        <w:autoSpaceDN w:val="0"/>
        <w:adjustRightInd w:val="0"/>
        <w:spacing w:before="120"/>
        <w:ind w:firstLine="709"/>
        <w:jc w:val="both"/>
      </w:pPr>
    </w:p>
    <w:p w:rsidR="00807D88" w:rsidRDefault="00807D88" w:rsidP="00807D88">
      <w:pPr>
        <w:autoSpaceDE w:val="0"/>
        <w:autoSpaceDN w:val="0"/>
        <w:adjustRightInd w:val="0"/>
        <w:spacing w:before="120"/>
        <w:ind w:firstLine="709"/>
        <w:jc w:val="both"/>
      </w:pPr>
    </w:p>
    <w:p w:rsidR="00807D88" w:rsidRDefault="00807D88" w:rsidP="00FB07B5">
      <w:pPr>
        <w:jc w:val="right"/>
      </w:pPr>
      <w:r>
        <w:t>Глава Дубровского</w:t>
      </w:r>
      <w:r w:rsidR="00FB07B5">
        <w:t xml:space="preserve"> </w:t>
      </w:r>
      <w:r w:rsidR="00FF3DE4">
        <w:t xml:space="preserve">сельского поселения </w:t>
      </w:r>
      <w:r w:rsidR="00FF3DE4">
        <w:tab/>
      </w:r>
      <w:r w:rsidR="00FF3DE4">
        <w:tab/>
      </w:r>
      <w:r w:rsidR="00FF3DE4">
        <w:tab/>
      </w:r>
      <w:r w:rsidR="00FF3DE4">
        <w:tab/>
      </w:r>
      <w:r w:rsidR="00FF3DE4">
        <w:tab/>
      </w:r>
      <w:r>
        <w:t xml:space="preserve">Т.Г. </w:t>
      </w:r>
      <w:proofErr w:type="spellStart"/>
      <w:r>
        <w:t>Хаиров</w:t>
      </w:r>
      <w:proofErr w:type="spellEnd"/>
      <w:r>
        <w:t xml:space="preserve">     </w:t>
      </w:r>
    </w:p>
    <w:p w:rsidR="00807D88" w:rsidRDefault="00807D88" w:rsidP="00807D88">
      <w:pPr>
        <w:rPr>
          <w:spacing w:val="-6"/>
        </w:rPr>
      </w:pPr>
    </w:p>
    <w:p w:rsidR="00807D88" w:rsidRDefault="00807D88" w:rsidP="00807D88">
      <w:pPr>
        <w:rPr>
          <w:spacing w:val="-6"/>
        </w:rPr>
      </w:pPr>
    </w:p>
    <w:p w:rsidR="00807D88" w:rsidRDefault="00807D88" w:rsidP="00807D88">
      <w:pPr>
        <w:rPr>
          <w:spacing w:val="-6"/>
        </w:rPr>
      </w:pPr>
    </w:p>
    <w:p w:rsidR="00807D88" w:rsidRDefault="00807D88" w:rsidP="00807D88">
      <w:pPr>
        <w:rPr>
          <w:spacing w:val="-6"/>
        </w:rPr>
      </w:pPr>
    </w:p>
    <w:p w:rsidR="00DC5789" w:rsidRDefault="00DC5789"/>
    <w:p w:rsidR="007B597B" w:rsidRDefault="007B597B" w:rsidP="007B597B">
      <w:pPr>
        <w:jc w:val="right"/>
      </w:pPr>
      <w:r>
        <w:lastRenderedPageBreak/>
        <w:t xml:space="preserve">Приложение </w:t>
      </w:r>
      <w:r w:rsidR="00FF3DE4">
        <w:t xml:space="preserve">1 </w:t>
      </w:r>
    </w:p>
    <w:p w:rsidR="007B597B" w:rsidRDefault="00FB07B5" w:rsidP="007B597B">
      <w:pPr>
        <w:jc w:val="right"/>
      </w:pPr>
      <w:r>
        <w:t xml:space="preserve">к  </w:t>
      </w:r>
      <w:r w:rsidR="007B597B">
        <w:t xml:space="preserve"> постановлению</w:t>
      </w:r>
    </w:p>
    <w:p w:rsidR="007B597B" w:rsidRDefault="007B597B" w:rsidP="007B597B">
      <w:pPr>
        <w:jc w:val="right"/>
      </w:pPr>
      <w:r>
        <w:t>№</w:t>
      </w:r>
      <w:r w:rsidR="00FB07B5">
        <w:t xml:space="preserve"> 32</w:t>
      </w:r>
      <w:r>
        <w:t xml:space="preserve">  от</w:t>
      </w:r>
      <w:r w:rsidR="001F4FF0">
        <w:t xml:space="preserve"> 21.07.2020 г.</w:t>
      </w:r>
      <w:r>
        <w:t xml:space="preserve">     </w:t>
      </w:r>
    </w:p>
    <w:p w:rsidR="007B597B" w:rsidRDefault="007B597B" w:rsidP="007B597B">
      <w:pPr>
        <w:jc w:val="right"/>
      </w:pPr>
    </w:p>
    <w:p w:rsidR="007B597B" w:rsidRPr="00FB07B5" w:rsidRDefault="007B597B" w:rsidP="007B597B">
      <w:pPr>
        <w:jc w:val="center"/>
        <w:rPr>
          <w:b/>
        </w:rPr>
      </w:pPr>
      <w:r w:rsidRPr="00FB07B5">
        <w:rPr>
          <w:b/>
        </w:rPr>
        <w:t>Паспорт</w:t>
      </w:r>
    </w:p>
    <w:p w:rsidR="007B597B" w:rsidRDefault="00FB07B5" w:rsidP="007B597B">
      <w:pPr>
        <w:jc w:val="center"/>
      </w:pPr>
      <w:r>
        <w:t>п</w:t>
      </w:r>
      <w:r w:rsidR="007B597B">
        <w:t>одпрограммы «Поддержка социально  ориентированных некоммерческих организаций в сфере культуры</w:t>
      </w:r>
      <w:r>
        <w:t>»</w:t>
      </w:r>
      <w:r w:rsidR="007B597B">
        <w:t xml:space="preserve"> муниципальной программы «Развитие и сохранение культуры в Дубровском сельском поселении»</w:t>
      </w:r>
    </w:p>
    <w:p w:rsidR="001C291A" w:rsidRDefault="001C291A" w:rsidP="007B597B">
      <w:pPr>
        <w:jc w:val="center"/>
      </w:pPr>
    </w:p>
    <w:p w:rsidR="001C291A" w:rsidRDefault="001C291A" w:rsidP="007B597B">
      <w:pPr>
        <w:jc w:val="center"/>
      </w:pPr>
    </w:p>
    <w:tbl>
      <w:tblPr>
        <w:tblStyle w:val="a4"/>
        <w:tblW w:w="0" w:type="auto"/>
        <w:tblLook w:val="04A0"/>
      </w:tblPr>
      <w:tblGrid>
        <w:gridCol w:w="3227"/>
        <w:gridCol w:w="6344"/>
      </w:tblGrid>
      <w:tr w:rsidR="001C291A" w:rsidTr="00FB07B5">
        <w:tc>
          <w:tcPr>
            <w:tcW w:w="3227" w:type="dxa"/>
          </w:tcPr>
          <w:p w:rsidR="001C291A" w:rsidRDefault="001C291A" w:rsidP="001C291A">
            <w:r>
              <w:t>Ответственный исполнитель</w:t>
            </w:r>
          </w:p>
          <w:p w:rsidR="001C291A" w:rsidRDefault="001C291A" w:rsidP="001C291A">
            <w:r>
              <w:t>подпрограммы</w:t>
            </w:r>
          </w:p>
        </w:tc>
        <w:tc>
          <w:tcPr>
            <w:tcW w:w="6344" w:type="dxa"/>
          </w:tcPr>
          <w:p w:rsidR="001C291A" w:rsidRDefault="00FB07B5" w:rsidP="001F4FF0">
            <w:r>
              <w:t>Администрация Дубровского сельского поселения</w:t>
            </w:r>
          </w:p>
        </w:tc>
      </w:tr>
      <w:tr w:rsidR="001C291A" w:rsidTr="00FB07B5">
        <w:tc>
          <w:tcPr>
            <w:tcW w:w="3227" w:type="dxa"/>
          </w:tcPr>
          <w:p w:rsidR="001C291A" w:rsidRDefault="001C291A" w:rsidP="001C291A">
            <w:r>
              <w:t>Соисполнители подпрограммы</w:t>
            </w:r>
          </w:p>
        </w:tc>
        <w:tc>
          <w:tcPr>
            <w:tcW w:w="6344" w:type="dxa"/>
          </w:tcPr>
          <w:p w:rsidR="001C291A" w:rsidRDefault="00FB07B5" w:rsidP="00FB07B5">
            <w:pPr>
              <w:jc w:val="both"/>
            </w:pPr>
            <w:r>
              <w:t>МКУ «Дубровский  ДК»</w:t>
            </w:r>
          </w:p>
        </w:tc>
      </w:tr>
      <w:tr w:rsidR="00FF3DE4" w:rsidTr="00FB07B5">
        <w:tc>
          <w:tcPr>
            <w:tcW w:w="3227" w:type="dxa"/>
          </w:tcPr>
          <w:p w:rsidR="00FF3DE4" w:rsidRDefault="00FF3DE4" w:rsidP="001C291A">
            <w:r>
              <w:t>Участники реализации подпрограммы</w:t>
            </w:r>
          </w:p>
        </w:tc>
        <w:tc>
          <w:tcPr>
            <w:tcW w:w="6344" w:type="dxa"/>
          </w:tcPr>
          <w:p w:rsidR="00FF3DE4" w:rsidRDefault="00FF3DE4" w:rsidP="003A46DA">
            <w:pPr>
              <w:overflowPunct w:val="0"/>
              <w:autoSpaceDE w:val="0"/>
              <w:autoSpaceDN w:val="0"/>
              <w:adjustRightInd w:val="0"/>
              <w:ind w:right="-108"/>
              <w:jc w:val="both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Автономная некоммерческая организация «Центр оказания социальных услуг незащищенным слоям населения и духовно-нравственного воспитания молодежи «Радость»;</w:t>
            </w:r>
          </w:p>
          <w:p w:rsidR="00FF3DE4" w:rsidRDefault="00FF3DE4" w:rsidP="003A46DA">
            <w:pPr>
              <w:overflowPunct w:val="0"/>
              <w:autoSpaceDE w:val="0"/>
              <w:autoSpaceDN w:val="0"/>
              <w:adjustRightInd w:val="0"/>
              <w:ind w:right="-108"/>
              <w:jc w:val="both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Хуторское казачье общество</w:t>
            </w:r>
          </w:p>
          <w:p w:rsidR="00FF3DE4" w:rsidRDefault="00FF3DE4" w:rsidP="003A46DA">
            <w:pPr>
              <w:overflowPunct w:val="0"/>
              <w:autoSpaceDE w:val="0"/>
              <w:autoSpaceDN w:val="0"/>
              <w:adjustRightInd w:val="0"/>
              <w:ind w:right="-108"/>
              <w:jc w:val="both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Красноармейского муниципального района Челябинской области хутор «</w:t>
            </w:r>
            <w:proofErr w:type="spellStart"/>
            <w:r>
              <w:rPr>
                <w:color w:val="333333"/>
              </w:rPr>
              <w:t>Миасское</w:t>
            </w:r>
            <w:proofErr w:type="spellEnd"/>
            <w:r>
              <w:rPr>
                <w:color w:val="333333"/>
              </w:rPr>
              <w:t>»;</w:t>
            </w:r>
          </w:p>
          <w:p w:rsidR="00FF3DE4" w:rsidRDefault="00FF3DE4" w:rsidP="003A46DA">
            <w:pPr>
              <w:overflowPunct w:val="0"/>
              <w:autoSpaceDE w:val="0"/>
              <w:autoSpaceDN w:val="0"/>
              <w:adjustRightInd w:val="0"/>
              <w:ind w:right="-108"/>
              <w:jc w:val="both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Красноармейская районная организация</w:t>
            </w:r>
          </w:p>
          <w:p w:rsidR="00FF3DE4" w:rsidRDefault="00FF3DE4" w:rsidP="003A46DA">
            <w:pPr>
              <w:overflowPunct w:val="0"/>
              <w:autoSpaceDE w:val="0"/>
              <w:autoSpaceDN w:val="0"/>
              <w:adjustRightInd w:val="0"/>
              <w:ind w:right="-108"/>
              <w:jc w:val="both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Российского профессионального союза работников культуры; Челябинское региональное отделение Всероссийской общественной организации ветеранов (пенсионеров) войны, труда, вооруженных сил правоохранительных органов.</w:t>
            </w:r>
          </w:p>
        </w:tc>
      </w:tr>
      <w:tr w:rsidR="00FF3DE4" w:rsidTr="00FB07B5">
        <w:tc>
          <w:tcPr>
            <w:tcW w:w="3227" w:type="dxa"/>
          </w:tcPr>
          <w:p w:rsidR="00FF3DE4" w:rsidRDefault="00FF3DE4" w:rsidP="001C291A">
            <w:r>
              <w:t>Цель подпрограммы</w:t>
            </w:r>
          </w:p>
        </w:tc>
        <w:tc>
          <w:tcPr>
            <w:tcW w:w="6344" w:type="dxa"/>
          </w:tcPr>
          <w:p w:rsidR="00FF3DE4" w:rsidRPr="00D36C94" w:rsidRDefault="00FF3DE4" w:rsidP="003A46DA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Оказание поддержки социально ориентированным некоммерческим организациям Красноармейского муниципального района (дале</w:t>
            </w:r>
            <w:proofErr w:type="gramStart"/>
            <w:r>
              <w:rPr>
                <w:color w:val="333333"/>
              </w:rPr>
              <w:t>е-</w:t>
            </w:r>
            <w:proofErr w:type="gramEnd"/>
            <w:r>
              <w:rPr>
                <w:color w:val="333333"/>
              </w:rPr>
              <w:t xml:space="preserve"> СОНКО) при проведении и организации мероприятий для населения Красноармейского района.</w:t>
            </w:r>
          </w:p>
        </w:tc>
      </w:tr>
      <w:tr w:rsidR="00FF3DE4" w:rsidTr="00FB07B5">
        <w:tc>
          <w:tcPr>
            <w:tcW w:w="3227" w:type="dxa"/>
          </w:tcPr>
          <w:p w:rsidR="00FF3DE4" w:rsidRDefault="00FF3DE4" w:rsidP="001C291A">
            <w:r>
              <w:t>Задачи подпрограммы</w:t>
            </w:r>
          </w:p>
        </w:tc>
        <w:tc>
          <w:tcPr>
            <w:tcW w:w="6344" w:type="dxa"/>
          </w:tcPr>
          <w:p w:rsidR="00FF3DE4" w:rsidRPr="00D36C94" w:rsidRDefault="00FF3DE4" w:rsidP="003A46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Создание условий и проведение мероприятий для популяризации деятельности социально ориентированных СОНКО</w:t>
            </w:r>
          </w:p>
        </w:tc>
      </w:tr>
      <w:tr w:rsidR="00FF3DE4" w:rsidTr="00FB07B5">
        <w:tc>
          <w:tcPr>
            <w:tcW w:w="3227" w:type="dxa"/>
          </w:tcPr>
          <w:p w:rsidR="00FF3DE4" w:rsidRDefault="00FF3DE4" w:rsidP="001C291A">
            <w:r>
              <w:t>Целевые индикаторы и показатели подпрограммы</w:t>
            </w:r>
          </w:p>
          <w:p w:rsidR="00FF3DE4" w:rsidRDefault="00FF3DE4" w:rsidP="001C291A"/>
        </w:tc>
        <w:tc>
          <w:tcPr>
            <w:tcW w:w="6344" w:type="dxa"/>
          </w:tcPr>
          <w:p w:rsidR="00FF3DE4" w:rsidRPr="00D36C94" w:rsidRDefault="00FF3DE4" w:rsidP="003A46DA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</w:pPr>
            <w:r>
              <w:t>Количество мероприятий с участием СОНКО Красноармейского района</w:t>
            </w:r>
            <w:r w:rsidRPr="00D36C94">
              <w:t xml:space="preserve"> </w:t>
            </w:r>
          </w:p>
        </w:tc>
      </w:tr>
      <w:tr w:rsidR="00FF3DE4" w:rsidTr="00FB07B5">
        <w:tc>
          <w:tcPr>
            <w:tcW w:w="3227" w:type="dxa"/>
          </w:tcPr>
          <w:p w:rsidR="00FF3DE4" w:rsidRDefault="00FF3DE4" w:rsidP="001C291A">
            <w:r>
              <w:t>Этапы и сроки реализации подпрограммы</w:t>
            </w:r>
          </w:p>
          <w:p w:rsidR="00FF3DE4" w:rsidRDefault="00FF3DE4" w:rsidP="001C291A"/>
        </w:tc>
        <w:tc>
          <w:tcPr>
            <w:tcW w:w="6344" w:type="dxa"/>
          </w:tcPr>
          <w:p w:rsidR="00FF3DE4" w:rsidRPr="00D36C94" w:rsidRDefault="00FF3DE4" w:rsidP="003A46DA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</w:pPr>
            <w:r>
              <w:t>2020-2024 годы</w:t>
            </w:r>
          </w:p>
        </w:tc>
      </w:tr>
      <w:tr w:rsidR="00FF3DE4" w:rsidTr="00FB07B5">
        <w:tc>
          <w:tcPr>
            <w:tcW w:w="3227" w:type="dxa"/>
          </w:tcPr>
          <w:p w:rsidR="00FF3DE4" w:rsidRDefault="00FF3DE4" w:rsidP="001C291A">
            <w:r>
              <w:lastRenderedPageBreak/>
              <w:t>Объем бюджетных ассигнований подпрограммы</w:t>
            </w:r>
          </w:p>
        </w:tc>
        <w:tc>
          <w:tcPr>
            <w:tcW w:w="6344" w:type="dxa"/>
          </w:tcPr>
          <w:p w:rsidR="00FF3DE4" w:rsidRDefault="00FF3DE4" w:rsidP="003A46DA">
            <w:pPr>
              <w:overflowPunct w:val="0"/>
              <w:autoSpaceDE w:val="0"/>
              <w:autoSpaceDN w:val="0"/>
              <w:adjustRightInd w:val="0"/>
              <w:ind w:right="-108"/>
              <w:jc w:val="both"/>
              <w:textAlignment w:val="baseline"/>
            </w:pPr>
            <w:r>
              <w:t>Общий объём бюджетных ассигнований составляет 0,000 тыс. рублей,</w:t>
            </w:r>
          </w:p>
          <w:p w:rsidR="00FF3DE4" w:rsidRDefault="00FF3DE4" w:rsidP="003A46DA">
            <w:pPr>
              <w:overflowPunct w:val="0"/>
              <w:autoSpaceDE w:val="0"/>
              <w:autoSpaceDN w:val="0"/>
              <w:adjustRightInd w:val="0"/>
              <w:ind w:right="-108"/>
              <w:jc w:val="both"/>
              <w:textAlignment w:val="baseline"/>
            </w:pPr>
            <w:r>
              <w:t>в том числе:</w:t>
            </w:r>
          </w:p>
          <w:p w:rsidR="00FF3DE4" w:rsidRDefault="00FF3DE4" w:rsidP="003A46DA">
            <w:pPr>
              <w:overflowPunct w:val="0"/>
              <w:autoSpaceDE w:val="0"/>
              <w:autoSpaceDN w:val="0"/>
              <w:adjustRightInd w:val="0"/>
              <w:ind w:right="-108"/>
              <w:jc w:val="both"/>
              <w:textAlignment w:val="baseline"/>
            </w:pPr>
            <w:r>
              <w:t>на 2020 год – 0,000 тыс. рублей, в том числе:</w:t>
            </w:r>
          </w:p>
          <w:p w:rsidR="00FF3DE4" w:rsidRDefault="00FF3DE4" w:rsidP="003A46DA">
            <w:pPr>
              <w:overflowPunct w:val="0"/>
              <w:autoSpaceDE w:val="0"/>
              <w:autoSpaceDN w:val="0"/>
              <w:adjustRightInd w:val="0"/>
              <w:ind w:right="-108"/>
              <w:jc w:val="both"/>
              <w:textAlignment w:val="baseline"/>
            </w:pPr>
            <w:r>
              <w:t>федеральный бюджет - 0,000 тыс. руб.;</w:t>
            </w:r>
          </w:p>
          <w:p w:rsidR="00FF3DE4" w:rsidRDefault="00FF3DE4" w:rsidP="003A46DA">
            <w:pPr>
              <w:overflowPunct w:val="0"/>
              <w:autoSpaceDE w:val="0"/>
              <w:autoSpaceDN w:val="0"/>
              <w:adjustRightInd w:val="0"/>
              <w:ind w:right="-108"/>
              <w:jc w:val="both"/>
              <w:textAlignment w:val="baseline"/>
            </w:pPr>
            <w:r>
              <w:t>областной бюджет - 0,000 тыс. руб.;</w:t>
            </w:r>
          </w:p>
          <w:p w:rsidR="00FF3DE4" w:rsidRDefault="00FF3DE4" w:rsidP="003A46DA">
            <w:pPr>
              <w:overflowPunct w:val="0"/>
              <w:autoSpaceDE w:val="0"/>
              <w:autoSpaceDN w:val="0"/>
              <w:adjustRightInd w:val="0"/>
              <w:ind w:right="-108"/>
              <w:jc w:val="both"/>
              <w:textAlignment w:val="baseline"/>
            </w:pPr>
            <w:r>
              <w:t>районный бюджет - 0,000 тыс. руб.</w:t>
            </w:r>
          </w:p>
          <w:p w:rsidR="00FF3DE4" w:rsidRDefault="00FF3DE4" w:rsidP="003A46DA">
            <w:pPr>
              <w:overflowPunct w:val="0"/>
              <w:autoSpaceDE w:val="0"/>
              <w:autoSpaceDN w:val="0"/>
              <w:adjustRightInd w:val="0"/>
              <w:ind w:right="-108"/>
              <w:jc w:val="both"/>
              <w:textAlignment w:val="baseline"/>
            </w:pPr>
            <w:r>
              <w:t>на 2021 год - 0,000 тыс. рублей;</w:t>
            </w:r>
          </w:p>
          <w:p w:rsidR="00FF3DE4" w:rsidRDefault="00FF3DE4" w:rsidP="003A46DA">
            <w:pPr>
              <w:overflowPunct w:val="0"/>
              <w:autoSpaceDE w:val="0"/>
              <w:autoSpaceDN w:val="0"/>
              <w:adjustRightInd w:val="0"/>
              <w:ind w:right="-108"/>
              <w:jc w:val="both"/>
              <w:textAlignment w:val="baseline"/>
            </w:pPr>
            <w:r>
              <w:t>на 2022 год - 0,000 тыс. рублей;</w:t>
            </w:r>
          </w:p>
          <w:p w:rsidR="00FF3DE4" w:rsidRDefault="00FF3DE4" w:rsidP="003A46DA">
            <w:pPr>
              <w:overflowPunct w:val="0"/>
              <w:autoSpaceDE w:val="0"/>
              <w:autoSpaceDN w:val="0"/>
              <w:adjustRightInd w:val="0"/>
              <w:ind w:right="-108"/>
              <w:jc w:val="both"/>
              <w:textAlignment w:val="baseline"/>
            </w:pPr>
            <w:r>
              <w:t>на 2023 год - * тыс. рублей;</w:t>
            </w:r>
          </w:p>
          <w:p w:rsidR="00FF3DE4" w:rsidRDefault="00FF3DE4" w:rsidP="003A46DA">
            <w:pPr>
              <w:overflowPunct w:val="0"/>
              <w:autoSpaceDE w:val="0"/>
              <w:autoSpaceDN w:val="0"/>
              <w:adjustRightInd w:val="0"/>
              <w:ind w:right="-108"/>
              <w:jc w:val="both"/>
              <w:textAlignment w:val="baseline"/>
            </w:pPr>
            <w:r>
              <w:t>на 2024 год - * тыс. рублей.</w:t>
            </w:r>
          </w:p>
          <w:p w:rsidR="00FF3DE4" w:rsidRPr="00D36C94" w:rsidRDefault="00FF3DE4" w:rsidP="003A46DA">
            <w:pPr>
              <w:overflowPunct w:val="0"/>
              <w:autoSpaceDE w:val="0"/>
              <w:autoSpaceDN w:val="0"/>
              <w:adjustRightInd w:val="0"/>
              <w:ind w:right="-108"/>
              <w:jc w:val="both"/>
              <w:textAlignment w:val="baseline"/>
            </w:pPr>
            <w:r>
              <w:t xml:space="preserve"> </w:t>
            </w:r>
          </w:p>
        </w:tc>
      </w:tr>
      <w:tr w:rsidR="00FF3DE4" w:rsidTr="00FB07B5">
        <w:tc>
          <w:tcPr>
            <w:tcW w:w="3227" w:type="dxa"/>
          </w:tcPr>
          <w:p w:rsidR="00FF3DE4" w:rsidRDefault="00FF3DE4" w:rsidP="001C291A">
            <w:r>
              <w:t>Ожидаемые результаты реализации подпрограммы</w:t>
            </w:r>
          </w:p>
        </w:tc>
        <w:tc>
          <w:tcPr>
            <w:tcW w:w="6344" w:type="dxa"/>
          </w:tcPr>
          <w:p w:rsidR="00FF3DE4" w:rsidRDefault="00FF3DE4" w:rsidP="003A46DA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</w:pPr>
            <w:r>
              <w:t>Расширение участия социально ориентированных некоммерческих организаций в реализации программ Красноармейского муниципального района для обеспечения последовательного повышения качества, доступности и вариативности услуг, предоставляемых населению в сфере культуры;</w:t>
            </w:r>
          </w:p>
          <w:p w:rsidR="00FF3DE4" w:rsidRPr="00D36C94" w:rsidRDefault="00FF3DE4" w:rsidP="003A46DA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</w:pPr>
            <w:r>
              <w:t>Количество мероприятий с участием СОНКО Красноармейского муниципального района не менее 1.</w:t>
            </w:r>
          </w:p>
        </w:tc>
      </w:tr>
    </w:tbl>
    <w:p w:rsidR="001C291A" w:rsidRDefault="001C291A" w:rsidP="007B597B">
      <w:pPr>
        <w:jc w:val="center"/>
      </w:pPr>
    </w:p>
    <w:sectPr w:rsidR="001C291A" w:rsidSect="00DC5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673CF1"/>
    <w:multiLevelType w:val="hybridMultilevel"/>
    <w:tmpl w:val="6D107F84"/>
    <w:lvl w:ilvl="0" w:tplc="6ECADDCC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7D88"/>
    <w:rsid w:val="001C291A"/>
    <w:rsid w:val="001F4FF0"/>
    <w:rsid w:val="00652EE1"/>
    <w:rsid w:val="0074320B"/>
    <w:rsid w:val="007B597B"/>
    <w:rsid w:val="00807D88"/>
    <w:rsid w:val="009134DF"/>
    <w:rsid w:val="00A22C5E"/>
    <w:rsid w:val="00D768C6"/>
    <w:rsid w:val="00DC5789"/>
    <w:rsid w:val="00EB3EAF"/>
    <w:rsid w:val="00FB07B5"/>
    <w:rsid w:val="00FF3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D8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D88"/>
    <w:pPr>
      <w:ind w:left="720"/>
      <w:contextualSpacing/>
    </w:pPr>
  </w:style>
  <w:style w:type="table" w:styleId="a4">
    <w:name w:val="Table Grid"/>
    <w:basedOn w:val="a1"/>
    <w:uiPriority w:val="59"/>
    <w:rsid w:val="001C2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278D1B-B3DB-40E3-A2F3-C0BBF0DEC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2020-07-21T09:22:00Z</dcterms:created>
  <dcterms:modified xsi:type="dcterms:W3CDTF">2020-07-28T05:53:00Z</dcterms:modified>
</cp:coreProperties>
</file>